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B" w:rsidRDefault="0081424B" w:rsidP="0081424B">
      <w:pPr>
        <w:pStyle w:val="a3"/>
        <w:spacing w:before="0" w:after="0" w:line="500" w:lineRule="atLeast"/>
        <w:rPr>
          <w:rFonts w:ascii="Times New Roman" w:eastAsia="华文中宋" w:hAnsi="Times New Roman" w:hint="eastAsia"/>
          <w:b w:val="0"/>
          <w:bCs/>
          <w:color w:val="FF0000"/>
          <w:sz w:val="72"/>
          <w:szCs w:val="72"/>
        </w:rPr>
      </w:pPr>
    </w:p>
    <w:p w:rsidR="0081424B" w:rsidRDefault="0081424B" w:rsidP="0081424B">
      <w:pPr>
        <w:pStyle w:val="a3"/>
        <w:spacing w:before="0" w:after="0" w:line="500" w:lineRule="atLeast"/>
        <w:rPr>
          <w:rFonts w:ascii="Times New Roman" w:eastAsia="华文中宋" w:hAnsi="Times New Roman" w:hint="eastAsia"/>
          <w:b w:val="0"/>
          <w:bCs/>
          <w:color w:val="FF0000"/>
          <w:sz w:val="72"/>
          <w:szCs w:val="72"/>
        </w:rPr>
      </w:pPr>
    </w:p>
    <w:p w:rsidR="0081424B" w:rsidRDefault="0081424B" w:rsidP="0081424B">
      <w:pPr>
        <w:ind w:leftChars="50" w:left="105"/>
        <w:jc w:val="center"/>
        <w:rPr>
          <w:color w:val="FF0000"/>
          <w:spacing w:val="90"/>
        </w:rPr>
      </w:pPr>
      <w:r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81424B" w:rsidRDefault="0081424B" w:rsidP="0081424B">
      <w:pPr>
        <w:tabs>
          <w:tab w:val="left" w:pos="2692"/>
        </w:tabs>
        <w:rPr>
          <w:color w:val="FF0000"/>
        </w:rPr>
      </w:pPr>
    </w:p>
    <w:p w:rsidR="0081424B" w:rsidRDefault="0081424B" w:rsidP="0081424B">
      <w:pPr>
        <w:jc w:val="center"/>
      </w:pPr>
      <w:r>
        <w:rPr>
          <w:rFonts w:ascii="仿宋_GB2312" w:hint="eastAsia"/>
          <w:snapToGrid w:val="0"/>
        </w:rPr>
        <w:t>河海保〔</w:t>
      </w:r>
      <w:r>
        <w:rPr>
          <w:rFonts w:ascii="仿宋_GB2312" w:hint="eastAsia"/>
          <w:snapToGrid w:val="0"/>
        </w:rPr>
        <w:t>2017</w:t>
      </w:r>
      <w:r>
        <w:rPr>
          <w:rFonts w:ascii="仿宋_GB2312" w:hint="eastAsia"/>
          <w:snapToGrid w:val="0"/>
        </w:rPr>
        <w:t>〕</w:t>
      </w:r>
      <w:r>
        <w:rPr>
          <w:rFonts w:ascii="仿宋_GB2312" w:hint="eastAsia"/>
          <w:snapToGrid w:val="0"/>
        </w:rPr>
        <w:t>3</w:t>
      </w:r>
      <w:r>
        <w:rPr>
          <w:rFonts w:ascii="仿宋_GB2312" w:hint="eastAsia"/>
          <w:snapToGrid w:val="0"/>
        </w:rPr>
        <w:t>号</w:t>
      </w:r>
    </w:p>
    <w:p w:rsidR="0081424B" w:rsidRDefault="0081424B" w:rsidP="0081424B">
      <w:pPr>
        <w:jc w:val="center"/>
        <w:rPr>
          <w:color w:val="FF0000"/>
        </w:rPr>
      </w:pPr>
      <w:r>
        <w:rPr>
          <w:rFonts w:ascii="宋体" w:hAnsi="宋体" w:hint="eastAsia"/>
          <w:color w:val="FF0000"/>
          <w:sz w:val="44"/>
        </w:rPr>
        <w:t>──────────────────</w:t>
      </w:r>
    </w:p>
    <w:p w:rsidR="0081424B" w:rsidRDefault="0081424B" w:rsidP="0081424B">
      <w:pPr>
        <w:tabs>
          <w:tab w:val="left" w:pos="2982"/>
        </w:tabs>
        <w:rPr>
          <w:color w:val="FF0000"/>
        </w:rPr>
      </w:pPr>
    </w:p>
    <w:p w:rsidR="0081424B" w:rsidRDefault="0081424B" w:rsidP="0081424B">
      <w:pPr>
        <w:tabs>
          <w:tab w:val="left" w:pos="2982"/>
        </w:tabs>
      </w:pPr>
    </w:p>
    <w:p w:rsidR="0081424B" w:rsidRPr="00D421AC" w:rsidRDefault="0081424B" w:rsidP="0081424B">
      <w:pPr>
        <w:pStyle w:val="1"/>
        <w:spacing w:line="480" w:lineRule="exact"/>
        <w:ind w:firstLineChars="100" w:firstLine="361"/>
        <w:rPr>
          <w:sz w:val="36"/>
          <w:szCs w:val="36"/>
        </w:rPr>
      </w:pPr>
      <w:r w:rsidRPr="00D421AC">
        <w:rPr>
          <w:rFonts w:hint="eastAsia"/>
          <w:sz w:val="36"/>
          <w:szCs w:val="36"/>
        </w:rPr>
        <w:t>关于开展</w:t>
      </w:r>
      <w:r>
        <w:rPr>
          <w:rFonts w:hint="eastAsia"/>
          <w:sz w:val="36"/>
          <w:szCs w:val="36"/>
        </w:rPr>
        <w:t>“平安校园”</w:t>
      </w:r>
      <w:r w:rsidRPr="00D421AC">
        <w:rPr>
          <w:rFonts w:hint="eastAsia"/>
          <w:sz w:val="36"/>
          <w:szCs w:val="36"/>
        </w:rPr>
        <w:t>微电影</w:t>
      </w:r>
      <w:r>
        <w:rPr>
          <w:rFonts w:hint="eastAsia"/>
          <w:sz w:val="36"/>
          <w:szCs w:val="36"/>
        </w:rPr>
        <w:t>剧本</w:t>
      </w:r>
      <w:r w:rsidRPr="00D421AC">
        <w:rPr>
          <w:rFonts w:hint="eastAsia"/>
          <w:sz w:val="36"/>
          <w:szCs w:val="36"/>
        </w:rPr>
        <w:t>征集活动</w:t>
      </w:r>
      <w:r w:rsidRPr="00D421AC">
        <w:rPr>
          <w:rFonts w:ascii="宋体" w:hAnsi="宋体" w:cs="宋体" w:hint="eastAsia"/>
          <w:sz w:val="36"/>
          <w:szCs w:val="36"/>
        </w:rPr>
        <w:t>的通知</w:t>
      </w:r>
    </w:p>
    <w:p w:rsidR="0081424B" w:rsidRPr="00D10953" w:rsidRDefault="0081424B" w:rsidP="0081424B">
      <w:pPr>
        <w:adjustRightInd w:val="0"/>
        <w:snapToGrid w:val="0"/>
        <w:spacing w:line="480" w:lineRule="auto"/>
        <w:rPr>
          <w:rFonts w:ascii="仿宋_GB2312" w:eastAsia="仿宋_GB2312" w:hAnsi="宋体" w:cs="宋体"/>
          <w:color w:val="00000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各学院：</w:t>
      </w:r>
    </w:p>
    <w:p w:rsidR="0081424B" w:rsidRPr="00D10953" w:rsidRDefault="0081424B" w:rsidP="0081424B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10953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为贯彻落实《关于开展河海大学安全月活动的通知》（河海校政【</w:t>
      </w:r>
      <w:r w:rsidRPr="00D10953">
        <w:rPr>
          <w:rFonts w:ascii="仿宋_GB2312" w:eastAsia="仿宋_GB2312" w:hAnsi="宋体" w:cs="宋体"/>
          <w:color w:val="000000"/>
          <w:sz w:val="28"/>
          <w:szCs w:val="28"/>
          <w:shd w:val="clear" w:color="auto" w:fill="FFFFFF"/>
        </w:rPr>
        <w:t>2017</w:t>
      </w:r>
      <w:r w:rsidRPr="00D10953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】</w:t>
      </w:r>
      <w:r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62</w:t>
      </w:r>
      <w:r w:rsidRPr="00D10953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号</w:t>
      </w:r>
      <w:r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）</w:t>
      </w:r>
      <w:r w:rsidRPr="00D10953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文件精神，进一步加强大学生安全教育，提升教育效果，经研究决定开展“平安校园”微电影剧本征集活动。现将有关事项通知如下：</w:t>
      </w:r>
    </w:p>
    <w:p w:rsidR="0081424B" w:rsidRPr="00D10953" w:rsidRDefault="0081424B" w:rsidP="0081424B">
      <w:pPr>
        <w:numPr>
          <w:ilvl w:val="0"/>
          <w:numId w:val="1"/>
        </w:numPr>
        <w:spacing w:line="480" w:lineRule="auto"/>
        <w:ind w:firstLineChars="200" w:firstLine="562"/>
        <w:jc w:val="left"/>
        <w:rPr>
          <w:rFonts w:ascii="仿宋_GB2312" w:eastAsia="仿宋_GB2312" w:cs="宋体"/>
          <w:b/>
          <w:color w:val="00000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宋体" w:hint="eastAsia"/>
          <w:b/>
          <w:color w:val="000000"/>
          <w:sz w:val="28"/>
          <w:szCs w:val="28"/>
          <w:shd w:val="clear" w:color="auto" w:fill="FFFFFF"/>
        </w:rPr>
        <w:t>征稿内容及要求</w:t>
      </w:r>
      <w:r w:rsidRPr="00D10953">
        <w:rPr>
          <w:rFonts w:ascii="仿宋_GB2312" w:eastAsia="仿宋_GB2312" w:hAnsi="宋体" w:cs="宋体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81424B" w:rsidRPr="00D10953" w:rsidRDefault="0081424B" w:rsidP="0081424B">
      <w:pPr>
        <w:spacing w:line="480" w:lineRule="auto"/>
        <w:ind w:firstLineChars="200" w:firstLine="560"/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/>
          <w:sz w:val="28"/>
          <w:szCs w:val="28"/>
        </w:rPr>
        <w:t>1</w:t>
      </w:r>
      <w:r w:rsidRPr="00D10953">
        <w:rPr>
          <w:rFonts w:ascii="仿宋_GB2312" w:eastAsia="仿宋_GB2312" w:hAnsi="宋体" w:hint="eastAsia"/>
          <w:sz w:val="28"/>
          <w:szCs w:val="28"/>
        </w:rPr>
        <w:t>、作品主题突出校园安全稳定元素，故事或案例须集宣传教育于一体，内容构思新颖、积极向上，人物性格丰满，有完整的故事结构并具有正确的舆论导向，符合国家有关法律、法规、政策的规定。</w:t>
      </w:r>
    </w:p>
    <w:p w:rsidR="0081424B" w:rsidRPr="00D10953" w:rsidRDefault="0081424B" w:rsidP="0081424B">
      <w:pPr>
        <w:spacing w:line="48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2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、作品</w:t>
      </w:r>
      <w:r w:rsidRPr="00D10953">
        <w:rPr>
          <w:rFonts w:ascii="仿宋_GB2312" w:eastAsia="仿宋_GB2312" w:hAnsi="宋体" w:hint="eastAsia"/>
          <w:sz w:val="28"/>
          <w:szCs w:val="28"/>
        </w:rPr>
        <w:t>须适合“微电影”的后期拍摄和制作，模拟情节或场景设置具有可操作性，相关现场资料尽量完整。</w:t>
      </w:r>
    </w:p>
    <w:p w:rsidR="0081424B" w:rsidRPr="00D10953" w:rsidRDefault="0081424B" w:rsidP="0081424B">
      <w:pPr>
        <w:spacing w:line="48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10953">
        <w:rPr>
          <w:rFonts w:ascii="仿宋_GB2312" w:eastAsia="仿宋_GB2312" w:hAnsi="宋体"/>
          <w:sz w:val="28"/>
          <w:szCs w:val="28"/>
        </w:rPr>
        <w:lastRenderedPageBreak/>
        <w:t>3</w:t>
      </w:r>
      <w:r w:rsidRPr="00D10953">
        <w:rPr>
          <w:rFonts w:ascii="仿宋_GB2312" w:eastAsia="仿宋_GB2312" w:hAnsi="宋体" w:hint="eastAsia"/>
          <w:sz w:val="28"/>
          <w:szCs w:val="28"/>
        </w:rPr>
        <w:t>、作品的风格和类型不限。不接受剧本大纲、创意、故事梗概等文字过于简略的稿件以及小说、散文、电视剧等其它体裁的稿件。</w:t>
      </w:r>
    </w:p>
    <w:p w:rsidR="0081424B" w:rsidRPr="00D10953" w:rsidRDefault="0081424B" w:rsidP="0081424B">
      <w:pPr>
        <w:spacing w:line="48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10953">
        <w:rPr>
          <w:rFonts w:ascii="仿宋_GB2312" w:eastAsia="仿宋_GB2312" w:hAnsi="宋体"/>
          <w:sz w:val="28"/>
          <w:szCs w:val="28"/>
        </w:rPr>
        <w:t>4</w:t>
      </w:r>
      <w:r w:rsidRPr="00D10953">
        <w:rPr>
          <w:rFonts w:ascii="仿宋_GB2312" w:eastAsia="仿宋_GB2312" w:hAnsi="宋体" w:hint="eastAsia"/>
          <w:sz w:val="28"/>
          <w:szCs w:val="28"/>
        </w:rPr>
        <w:t>、剧本字数</w:t>
      </w:r>
      <w:r w:rsidRPr="00D10953">
        <w:rPr>
          <w:rFonts w:ascii="仿宋_GB2312" w:eastAsia="仿宋_GB2312" w:hAnsi="宋体"/>
          <w:sz w:val="28"/>
          <w:szCs w:val="28"/>
        </w:rPr>
        <w:t>3000</w:t>
      </w:r>
      <w:r w:rsidRPr="00D10953">
        <w:rPr>
          <w:rFonts w:ascii="仿宋_GB2312" w:eastAsia="仿宋_GB2312" w:hAnsi="宋体" w:hint="eastAsia"/>
          <w:sz w:val="28"/>
          <w:szCs w:val="28"/>
        </w:rPr>
        <w:t>字</w:t>
      </w:r>
      <w:r w:rsidRPr="00D10953">
        <w:rPr>
          <w:rFonts w:ascii="仿宋_GB2312" w:eastAsia="仿宋_GB2312" w:hAnsi="宋体"/>
          <w:sz w:val="28"/>
          <w:szCs w:val="28"/>
        </w:rPr>
        <w:t>—</w:t>
      </w:r>
      <w:r w:rsidRPr="00D10953">
        <w:rPr>
          <w:rFonts w:ascii="仿宋_GB2312" w:eastAsia="仿宋_GB2312" w:hAnsi="宋体"/>
          <w:sz w:val="28"/>
          <w:szCs w:val="28"/>
        </w:rPr>
        <w:t>5000</w:t>
      </w:r>
      <w:r w:rsidRPr="00D10953">
        <w:rPr>
          <w:rFonts w:ascii="仿宋_GB2312" w:eastAsia="仿宋_GB2312" w:hAnsi="宋体" w:hint="eastAsia"/>
          <w:sz w:val="28"/>
          <w:szCs w:val="28"/>
        </w:rPr>
        <w:t>字，可供拍摄时长限度在</w:t>
      </w:r>
      <w:r w:rsidRPr="00D10953">
        <w:rPr>
          <w:rFonts w:ascii="仿宋_GB2312" w:eastAsia="仿宋_GB2312" w:hAnsi="宋体"/>
          <w:sz w:val="28"/>
          <w:szCs w:val="28"/>
        </w:rPr>
        <w:t>10</w:t>
      </w:r>
      <w:r w:rsidRPr="00D10953">
        <w:rPr>
          <w:rFonts w:ascii="仿宋_GB2312" w:eastAsia="仿宋_GB2312" w:hAnsi="宋体"/>
          <w:sz w:val="28"/>
          <w:szCs w:val="28"/>
        </w:rPr>
        <w:t>—</w:t>
      </w:r>
      <w:r w:rsidRPr="00D10953">
        <w:rPr>
          <w:rFonts w:ascii="仿宋_GB2312" w:eastAsia="仿宋_GB2312" w:hAnsi="宋体"/>
          <w:sz w:val="28"/>
          <w:szCs w:val="28"/>
        </w:rPr>
        <w:t>15</w:t>
      </w:r>
      <w:r w:rsidRPr="00D10953">
        <w:rPr>
          <w:rFonts w:ascii="仿宋_GB2312" w:eastAsia="仿宋_GB2312" w:hAnsi="宋体" w:hint="eastAsia"/>
          <w:sz w:val="28"/>
          <w:szCs w:val="28"/>
        </w:rPr>
        <w:t>分钟。</w:t>
      </w:r>
    </w:p>
    <w:p w:rsidR="0081424B" w:rsidRPr="00D10953" w:rsidRDefault="0081424B" w:rsidP="0081424B">
      <w:pPr>
        <w:spacing w:line="48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D10953">
        <w:rPr>
          <w:rFonts w:ascii="仿宋_GB2312" w:eastAsia="仿宋_GB2312" w:hAnsi="宋体" w:hint="eastAsia"/>
          <w:b/>
          <w:sz w:val="28"/>
          <w:szCs w:val="28"/>
        </w:rPr>
        <w:t>二、版权要求</w:t>
      </w:r>
    </w:p>
    <w:p w:rsidR="0081424B" w:rsidRPr="00D10953" w:rsidRDefault="0081424B" w:rsidP="0081424B">
      <w:pPr>
        <w:spacing w:line="48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10953">
        <w:rPr>
          <w:rFonts w:ascii="仿宋_GB2312" w:eastAsia="仿宋_GB2312" w:hAnsi="宋体"/>
          <w:sz w:val="28"/>
          <w:szCs w:val="28"/>
        </w:rPr>
        <w:t>1</w:t>
      </w:r>
      <w:r w:rsidRPr="00D10953">
        <w:rPr>
          <w:rFonts w:ascii="仿宋_GB2312" w:eastAsia="仿宋_GB2312" w:hAnsi="宋体" w:hint="eastAsia"/>
          <w:sz w:val="28"/>
          <w:szCs w:val="28"/>
        </w:rPr>
        <w:t>、作品须为原创，未出版、未投拍；如系改编自他人作品，须出具该作品著作权所有者授权改编的有效文字材料。不接受一稿多投或参加过相关大赛和已拍摄完成的微电影剧本。</w:t>
      </w:r>
    </w:p>
    <w:p w:rsidR="0081424B" w:rsidRPr="00D10953" w:rsidRDefault="0081424B" w:rsidP="0081424B">
      <w:pPr>
        <w:spacing w:line="48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10953">
        <w:rPr>
          <w:rFonts w:ascii="仿宋_GB2312" w:eastAsia="仿宋_GB2312" w:hAnsi="宋体"/>
          <w:sz w:val="28"/>
          <w:szCs w:val="28"/>
        </w:rPr>
        <w:t>2</w:t>
      </w:r>
      <w:r w:rsidRPr="00D10953">
        <w:rPr>
          <w:rFonts w:ascii="仿宋_GB2312" w:eastAsia="仿宋_GB2312" w:hAnsi="宋体" w:hint="eastAsia"/>
          <w:sz w:val="28"/>
          <w:szCs w:val="28"/>
        </w:rPr>
        <w:t>、所提交的作品著作权归作者所有，主办方享有使用权和传播权。主办方不承担任何权益纠纷，如若出现任何权益纠纷。主办方保留取消其参与活动资格及追回奖项之权利。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/>
          <w:sz w:val="28"/>
          <w:szCs w:val="28"/>
        </w:rPr>
        <w:t>3</w:t>
      </w:r>
      <w:r w:rsidRPr="00D10953">
        <w:rPr>
          <w:rFonts w:ascii="仿宋_GB2312" w:eastAsia="仿宋_GB2312" w:hAnsi="宋体" w:hint="eastAsia"/>
          <w:sz w:val="28"/>
          <w:szCs w:val="28"/>
        </w:rPr>
        <w:t>、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严禁剽窃、抄袭。关于剽窃、抄袭的具体界定，按照《中华人民共和国著作权法》及相关规定执行。</w:t>
      </w:r>
      <w:r w:rsidRPr="00D10953"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 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2"/>
        <w:jc w:val="left"/>
        <w:textAlignment w:val="baseline"/>
        <w:rPr>
          <w:rFonts w:ascii="仿宋_GB2312" w:eastAsia="仿宋_GB2312" w:cs="Arial"/>
          <w:b/>
          <w:color w:val="333333"/>
          <w:sz w:val="28"/>
          <w:szCs w:val="28"/>
        </w:rPr>
      </w:pPr>
      <w:r w:rsidRPr="00D10953">
        <w:rPr>
          <w:rFonts w:ascii="仿宋_GB2312" w:eastAsia="仿宋_GB2312" w:hAnsi="宋体" w:cs="Arial" w:hint="eastAsia"/>
          <w:b/>
          <w:color w:val="333333"/>
          <w:kern w:val="0"/>
          <w:sz w:val="28"/>
          <w:szCs w:val="28"/>
          <w:shd w:val="clear" w:color="auto" w:fill="FFFFFF"/>
        </w:rPr>
        <w:t>三、征集范围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left"/>
        <w:textAlignment w:val="baseline"/>
        <w:rPr>
          <w:rFonts w:ascii="仿宋_GB2312" w:eastAsia="仿宋_GB2312" w:cs="Arial"/>
          <w:color w:val="333333"/>
          <w:sz w:val="28"/>
          <w:szCs w:val="28"/>
        </w:rPr>
      </w:pP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全校学生。</w:t>
      </w:r>
      <w:r w:rsidRPr="00D10953">
        <w:rPr>
          <w:rFonts w:ascii="仿宋_GB2312" w:eastAsia="仿宋_GB2312" w:hAnsi="宋体" w:cs="Arial"/>
          <w:color w:val="333333"/>
          <w:sz w:val="28"/>
          <w:szCs w:val="28"/>
        </w:rPr>
        <w:t xml:space="preserve"> 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2"/>
        <w:jc w:val="left"/>
        <w:textAlignment w:val="baseline"/>
        <w:rPr>
          <w:rFonts w:ascii="仿宋_GB2312" w:eastAsia="仿宋_GB2312" w:hAnsi="宋体" w:cs="Arial"/>
          <w:b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 w:hint="eastAsia"/>
          <w:b/>
          <w:color w:val="333333"/>
          <w:kern w:val="0"/>
          <w:sz w:val="28"/>
          <w:szCs w:val="28"/>
          <w:shd w:val="clear" w:color="auto" w:fill="FFFFFF"/>
        </w:rPr>
        <w:t>四、征集截止时间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left"/>
        <w:textAlignment w:val="baseline"/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</w:pPr>
      <w:smartTag w:uri="urn:schemas-microsoft-com:office:smarttags" w:element="chsdate">
        <w:smartTagPr>
          <w:attr w:name="Year" w:val="2017"/>
          <w:attr w:name="Month" w:val="6"/>
          <w:attr w:name="Day" w:val="30"/>
          <w:attr w:name="IsLunarDate" w:val="False"/>
          <w:attr w:name="IsROCDate" w:val="False"/>
        </w:smartTagPr>
        <w:r w:rsidRPr="00D10953">
          <w:rPr>
            <w:rFonts w:ascii="仿宋_GB2312" w:eastAsia="仿宋_GB2312" w:hAnsi="宋体" w:cs="Arial"/>
            <w:color w:val="333333"/>
            <w:kern w:val="0"/>
            <w:sz w:val="28"/>
            <w:szCs w:val="28"/>
            <w:shd w:val="clear" w:color="auto" w:fill="FFFFFF"/>
          </w:rPr>
          <w:t>2017</w:t>
        </w:r>
        <w:r w:rsidRPr="00D10953">
          <w:rPr>
            <w:rFonts w:ascii="仿宋_GB2312" w:eastAsia="仿宋_GB2312" w:hAnsi="宋体" w:cs="Arial" w:hint="eastAsia"/>
            <w:color w:val="333333"/>
            <w:kern w:val="0"/>
            <w:sz w:val="28"/>
            <w:szCs w:val="28"/>
            <w:shd w:val="clear" w:color="auto" w:fill="FFFFFF"/>
          </w:rPr>
          <w:t>年</w:t>
        </w:r>
        <w:r w:rsidRPr="00D10953">
          <w:rPr>
            <w:rFonts w:ascii="仿宋_GB2312" w:eastAsia="仿宋_GB2312" w:hAnsi="宋体" w:cs="Arial"/>
            <w:color w:val="333333"/>
            <w:kern w:val="0"/>
            <w:sz w:val="28"/>
            <w:szCs w:val="28"/>
            <w:shd w:val="clear" w:color="auto" w:fill="FFFFFF"/>
          </w:rPr>
          <w:t>6</w:t>
        </w:r>
        <w:r w:rsidRPr="00D10953">
          <w:rPr>
            <w:rFonts w:ascii="仿宋_GB2312" w:eastAsia="仿宋_GB2312" w:hAnsi="宋体" w:cs="Arial" w:hint="eastAsia"/>
            <w:color w:val="333333"/>
            <w:kern w:val="0"/>
            <w:sz w:val="28"/>
            <w:szCs w:val="28"/>
            <w:shd w:val="clear" w:color="auto" w:fill="FFFFFF"/>
          </w:rPr>
          <w:t>月</w:t>
        </w:r>
        <w:r w:rsidRPr="00D10953">
          <w:rPr>
            <w:rFonts w:ascii="仿宋_GB2312" w:eastAsia="仿宋_GB2312" w:hAnsi="宋体" w:cs="Arial"/>
            <w:color w:val="333333"/>
            <w:kern w:val="0"/>
            <w:sz w:val="28"/>
            <w:szCs w:val="28"/>
            <w:shd w:val="clear" w:color="auto" w:fill="FFFFFF"/>
          </w:rPr>
          <w:t>30</w:t>
        </w:r>
        <w:r w:rsidRPr="00D10953">
          <w:rPr>
            <w:rFonts w:ascii="仿宋_GB2312" w:eastAsia="仿宋_GB2312" w:hAnsi="宋体" w:cs="Arial" w:hint="eastAsia"/>
            <w:color w:val="333333"/>
            <w:kern w:val="0"/>
            <w:sz w:val="28"/>
            <w:szCs w:val="28"/>
            <w:shd w:val="clear" w:color="auto" w:fill="FFFFFF"/>
          </w:rPr>
          <w:t>日</w:t>
        </w:r>
      </w:smartTag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。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2"/>
        <w:jc w:val="left"/>
        <w:textAlignment w:val="baseline"/>
        <w:rPr>
          <w:rFonts w:ascii="仿宋_GB2312" w:eastAsia="仿宋_GB2312" w:hAnsi="宋体" w:cs="Arial"/>
          <w:b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 w:hint="eastAsia"/>
          <w:b/>
          <w:color w:val="333333"/>
          <w:kern w:val="0"/>
          <w:sz w:val="28"/>
          <w:szCs w:val="28"/>
          <w:shd w:val="clear" w:color="auto" w:fill="FFFFFF"/>
        </w:rPr>
        <w:t>五、奖项设置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left"/>
        <w:textAlignment w:val="baseline"/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剧本创作奖：一等奖</w:t>
      </w: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1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个，二等奖</w:t>
      </w: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2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个，三等奖</w:t>
      </w: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3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个，优秀奖若干。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left"/>
        <w:textAlignment w:val="baseline"/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优秀指导老师：</w:t>
      </w: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6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名。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2"/>
        <w:jc w:val="left"/>
        <w:textAlignment w:val="baseline"/>
        <w:rPr>
          <w:rFonts w:ascii="仿宋_GB2312" w:eastAsia="仿宋_GB2312" w:hAnsi="宋体" w:cs="Arial"/>
          <w:b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 w:hint="eastAsia"/>
          <w:b/>
          <w:color w:val="333333"/>
          <w:kern w:val="0"/>
          <w:sz w:val="28"/>
          <w:szCs w:val="28"/>
          <w:shd w:val="clear" w:color="auto" w:fill="FFFFFF"/>
        </w:rPr>
        <w:t>六、作品用途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left"/>
        <w:textAlignment w:val="baseline"/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lastRenderedPageBreak/>
        <w:t>学校将对获奖作品择优制作成微电影，在相关媒体上进行宣传，或参加校外相关单位组织的以安全为主题的微电影比赛。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2"/>
        <w:jc w:val="left"/>
        <w:textAlignment w:val="baseline"/>
        <w:rPr>
          <w:rFonts w:ascii="仿宋_GB2312" w:eastAsia="仿宋_GB2312" w:hAnsi="宋体" w:cs="Arial"/>
          <w:b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 w:hint="eastAsia"/>
          <w:b/>
          <w:color w:val="333333"/>
          <w:kern w:val="0"/>
          <w:sz w:val="28"/>
          <w:szCs w:val="28"/>
          <w:shd w:val="clear" w:color="auto" w:fill="FFFFFF"/>
        </w:rPr>
        <w:t>七、注意事项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left"/>
        <w:textAlignment w:val="baseline"/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1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、作品可个人创作，也可并支持集体创作。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left"/>
        <w:textAlignment w:val="baseline"/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2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、作品提交：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left"/>
        <w:textAlignment w:val="baseline"/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格式：①封面：注明剧本名称、学院年级专业、编剧姓名、联系电话、电子邮箱（或</w:t>
      </w: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QQ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）。②扉页：故事梗概（</w:t>
      </w: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200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字内）和主要人物简表。③剧本正文。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left"/>
        <w:textAlignment w:val="baseline"/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投送方式：河海大学保卫处杨老师，</w:t>
      </w: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13813084873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，电子邮件地址：</w:t>
      </w: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2622160988@QQ.com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left"/>
        <w:textAlignment w:val="baseline"/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请各学院广泛动员</w:t>
      </w:r>
      <w:r w:rsidRPr="00D10953">
        <w:rPr>
          <w:rFonts w:ascii="仿宋_GB2312" w:eastAsia="仿宋_GB2312" w:hint="eastAsia"/>
          <w:sz w:val="28"/>
          <w:szCs w:val="28"/>
        </w:rPr>
        <w:t>学生积极参与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，做好组织和指导工作。</w:t>
      </w:r>
    </w:p>
    <w:p w:rsidR="0081424B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right"/>
        <w:textAlignment w:val="baseline"/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</w:pPr>
    </w:p>
    <w:p w:rsidR="0081424B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right"/>
        <w:textAlignment w:val="baseline"/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河海大学保卫处</w:t>
      </w:r>
    </w:p>
    <w:p w:rsidR="0081424B" w:rsidRPr="00D10953" w:rsidRDefault="0081424B" w:rsidP="0081424B">
      <w:pPr>
        <w:widowControl/>
        <w:shd w:val="clear" w:color="auto" w:fill="FFFFFF"/>
        <w:spacing w:line="480" w:lineRule="auto"/>
        <w:ind w:firstLineChars="200" w:firstLine="560"/>
        <w:jc w:val="right"/>
        <w:textAlignment w:val="baseline"/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</w:pP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2017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年</w:t>
      </w: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5</w:t>
      </w:r>
      <w:r w:rsidRPr="00D10953"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月</w:t>
      </w:r>
      <w:r w:rsidRPr="00D10953">
        <w:rPr>
          <w:rFonts w:ascii="仿宋_GB2312" w:eastAsia="仿宋_GB2312" w:hAnsi="宋体" w:cs="Arial"/>
          <w:color w:val="333333"/>
          <w:kern w:val="0"/>
          <w:sz w:val="28"/>
          <w:szCs w:val="28"/>
          <w:shd w:val="clear" w:color="auto" w:fill="FFFFFF"/>
        </w:rPr>
        <w:t>15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  <w:shd w:val="clear" w:color="auto" w:fill="FFFFFF"/>
        </w:rPr>
        <w:t>日</w:t>
      </w:r>
    </w:p>
    <w:p w:rsidR="0081424B" w:rsidRDefault="0081424B" w:rsidP="0081424B">
      <w:pPr>
        <w:spacing w:line="480" w:lineRule="auto"/>
        <w:rPr>
          <w:rFonts w:ascii="仿宋_GB2312" w:hAnsi="宋体" w:hint="eastAsia"/>
          <w:szCs w:val="32"/>
        </w:rPr>
      </w:pPr>
    </w:p>
    <w:p w:rsidR="0081424B" w:rsidRDefault="0081424B" w:rsidP="0081424B">
      <w:pPr>
        <w:spacing w:line="480" w:lineRule="auto"/>
        <w:rPr>
          <w:rFonts w:ascii="仿宋_GB2312" w:hAnsi="宋体" w:hint="eastAsia"/>
          <w:szCs w:val="32"/>
        </w:rPr>
      </w:pPr>
    </w:p>
    <w:p w:rsidR="0081424B" w:rsidRDefault="0081424B" w:rsidP="0081424B">
      <w:pPr>
        <w:spacing w:line="480" w:lineRule="auto"/>
        <w:rPr>
          <w:rFonts w:ascii="仿宋_GB2312" w:hAnsi="宋体" w:hint="eastAsia"/>
          <w:szCs w:val="32"/>
        </w:rPr>
      </w:pPr>
    </w:p>
    <w:p w:rsidR="0081424B" w:rsidRDefault="0081424B" w:rsidP="0081424B">
      <w:pPr>
        <w:spacing w:line="480" w:lineRule="auto"/>
        <w:rPr>
          <w:rFonts w:ascii="仿宋_GB2312" w:hAnsi="宋体" w:hint="eastAsia"/>
          <w:szCs w:val="32"/>
        </w:rPr>
      </w:pPr>
    </w:p>
    <w:p w:rsidR="0081424B" w:rsidRDefault="0081424B" w:rsidP="0081424B">
      <w:pPr>
        <w:spacing w:line="480" w:lineRule="auto"/>
        <w:rPr>
          <w:rFonts w:ascii="仿宋_GB2312" w:hAnsi="宋体" w:hint="eastAsia"/>
          <w:szCs w:val="32"/>
        </w:rPr>
      </w:pPr>
    </w:p>
    <w:p w:rsidR="0081424B" w:rsidRPr="0081424B" w:rsidRDefault="0081424B" w:rsidP="0081424B">
      <w:pPr>
        <w:spacing w:line="480" w:lineRule="auto"/>
        <w:rPr>
          <w:rFonts w:ascii="仿宋_GB2312" w:hAnsi="宋体" w:hint="eastAsia"/>
          <w:szCs w:val="32"/>
        </w:rPr>
      </w:pPr>
    </w:p>
    <w:p w:rsidR="0081424B" w:rsidRDefault="0081424B" w:rsidP="0081424B">
      <w:pPr>
        <w:pBdr>
          <w:top w:val="single" w:sz="12" w:space="2" w:color="auto"/>
        </w:pBdr>
        <w:snapToGrid w:val="0"/>
        <w:ind w:firstLineChars="50" w:firstLine="14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河海大学保卫处</w:t>
      </w:r>
      <w:r>
        <w:rPr>
          <w:rFonts w:ascii="仿宋_GB2312" w:hint="eastAsia"/>
          <w:sz w:val="28"/>
          <w:szCs w:val="28"/>
        </w:rPr>
        <w:t xml:space="preserve">                                </w:t>
      </w:r>
      <w:r>
        <w:rPr>
          <w:rFonts w:ascii="仿宋_GB2312" w:hint="eastAsia"/>
          <w:sz w:val="28"/>
          <w:szCs w:val="28"/>
        </w:rPr>
        <w:t>印发</w:t>
      </w:r>
    </w:p>
    <w:p w:rsidR="0081424B" w:rsidRDefault="0081424B" w:rsidP="0081424B">
      <w:pPr>
        <w:pBdr>
          <w:top w:val="single" w:sz="8" w:space="1" w:color="auto"/>
          <w:bottom w:val="single" w:sz="12" w:space="0" w:color="auto"/>
        </w:pBdr>
        <w:snapToGrid w:val="0"/>
        <w:ind w:firstLineChars="50" w:firstLine="140"/>
        <w:rPr>
          <w:sz w:val="28"/>
        </w:rPr>
      </w:pPr>
      <w:r>
        <w:rPr>
          <w:rFonts w:hint="eastAsia"/>
          <w:sz w:val="28"/>
          <w:szCs w:val="28"/>
        </w:rPr>
        <w:t>录入：杨茂成</w:t>
      </w: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</w:rPr>
        <w:t>校对：张木兰</w:t>
      </w:r>
    </w:p>
    <w:sectPr w:rsidR="0081424B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424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8943"/>
    <w:multiLevelType w:val="singleLevel"/>
    <w:tmpl w:val="58C789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24B"/>
    <w:rsid w:val="0081424B"/>
    <w:rsid w:val="009F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1424B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81424B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Char">
    <w:name w:val="标题 Char"/>
    <w:basedOn w:val="a0"/>
    <w:link w:val="a3"/>
    <w:uiPriority w:val="10"/>
    <w:rsid w:val="0081424B"/>
    <w:rPr>
      <w:rFonts w:ascii="Arial" w:eastAsia="宋体" w:hAnsi="Arial" w:cs="Times New Roman"/>
      <w:b/>
      <w:sz w:val="32"/>
      <w:szCs w:val="20"/>
    </w:rPr>
  </w:style>
  <w:style w:type="paragraph" w:styleId="a4">
    <w:name w:val="header"/>
    <w:basedOn w:val="a"/>
    <w:link w:val="Char0"/>
    <w:unhideWhenUsed/>
    <w:rsid w:val="00814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1424B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81424B"/>
    <w:rPr>
      <w:rFonts w:ascii="Calibri" w:eastAsia="宋体" w:hAnsi="Calibri" w:cs="Times New Roman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2017-05-18T00:50:00Z</dcterms:created>
  <dcterms:modified xsi:type="dcterms:W3CDTF">2017-05-18T01:14:00Z</dcterms:modified>
</cp:coreProperties>
</file>